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72478" w:rsidRDefault="00172478" w:rsidP="000E3F09">
      <w:pPr>
        <w:spacing w:after="80"/>
        <w:ind w:right="23"/>
        <w:jc w:val="both"/>
        <w:rPr>
          <w:b/>
          <w:bCs/>
          <w:u w:val="single"/>
        </w:rPr>
      </w:pPr>
    </w:p>
    <w:p w:rsidR="000E3F09" w:rsidRPr="000D036B" w:rsidRDefault="000E3F09" w:rsidP="000E3F09">
      <w:pPr>
        <w:spacing w:after="80"/>
        <w:ind w:right="23"/>
        <w:jc w:val="both"/>
        <w:rPr>
          <w:b/>
          <w:bCs/>
          <w:u w:val="single"/>
        </w:rPr>
      </w:pPr>
      <w:bookmarkStart w:id="0" w:name="_Hlk141707543"/>
      <w:r w:rsidRPr="000D036B">
        <w:rPr>
          <w:b/>
          <w:bCs/>
          <w:u w:val="single"/>
        </w:rPr>
        <w:t xml:space="preserve">Podmínky vyúčtování </w:t>
      </w:r>
      <w:r w:rsidR="003203FC" w:rsidRPr="000D036B">
        <w:rPr>
          <w:b/>
          <w:bCs/>
          <w:u w:val="single"/>
        </w:rPr>
        <w:t>poskytnutých finančních prostředků</w:t>
      </w:r>
      <w:r w:rsidRPr="000D036B">
        <w:rPr>
          <w:b/>
          <w:bCs/>
          <w:u w:val="single"/>
        </w:rPr>
        <w:t xml:space="preserve"> a návod k vyplnění </w:t>
      </w:r>
      <w:r w:rsidR="0060594D">
        <w:rPr>
          <w:b/>
          <w:bCs/>
          <w:u w:val="single"/>
        </w:rPr>
        <w:t>p</w:t>
      </w:r>
      <w:r w:rsidR="006D6F5F">
        <w:rPr>
          <w:b/>
          <w:bCs/>
          <w:u w:val="single"/>
        </w:rPr>
        <w:t xml:space="preserve">řílohy </w:t>
      </w:r>
      <w:r w:rsidR="0060594D">
        <w:rPr>
          <w:b/>
          <w:bCs/>
          <w:u w:val="single"/>
        </w:rPr>
        <w:t>VYÚČTOVÁNÍ</w:t>
      </w:r>
      <w:r w:rsidR="006D6F5F">
        <w:rPr>
          <w:b/>
          <w:bCs/>
          <w:u w:val="single"/>
        </w:rPr>
        <w:t xml:space="preserve"> – </w:t>
      </w:r>
      <w:r w:rsidR="006D6F5F" w:rsidRPr="006D6F5F">
        <w:rPr>
          <w:b/>
          <w:bCs/>
          <w:u w:val="single"/>
        </w:rPr>
        <w:t>přehled nákladů uplatněných k úhradě z dotace</w:t>
      </w:r>
      <w:r w:rsidR="00743D7D" w:rsidRPr="000D036B">
        <w:rPr>
          <w:b/>
          <w:bCs/>
          <w:u w:val="single"/>
        </w:rPr>
        <w:t xml:space="preserve"> </w:t>
      </w:r>
      <w:bookmarkEnd w:id="0"/>
      <w:r w:rsidR="00743D7D" w:rsidRPr="000D036B">
        <w:rPr>
          <w:b/>
          <w:bCs/>
          <w:u w:val="single"/>
        </w:rPr>
        <w:t>z Jednoletého dotačního programu na rok 202</w:t>
      </w:r>
      <w:r w:rsidR="00984E01">
        <w:rPr>
          <w:b/>
          <w:bCs/>
          <w:u w:val="single"/>
        </w:rPr>
        <w:t>6</w:t>
      </w:r>
      <w:r w:rsidR="00743D7D" w:rsidRPr="000D036B">
        <w:rPr>
          <w:b/>
          <w:bCs/>
          <w:u w:val="single"/>
        </w:rPr>
        <w:t xml:space="preserve"> – ČINNOST</w:t>
      </w:r>
    </w:p>
    <w:p w:rsidR="000E3F09" w:rsidRPr="008F4C76" w:rsidRDefault="000E3F09" w:rsidP="000E3F09">
      <w:pPr>
        <w:spacing w:after="80"/>
        <w:ind w:right="23"/>
        <w:jc w:val="both"/>
        <w:rPr>
          <w:bCs/>
        </w:rPr>
      </w:pPr>
      <w:r>
        <w:rPr>
          <w:bCs/>
        </w:rPr>
        <w:t>Vyúčtování dotace se řídí podmínkami vyhlášení Jednoletého</w:t>
      </w:r>
      <w:r w:rsidRPr="005F3009">
        <w:rPr>
          <w:bCs/>
        </w:rPr>
        <w:t xml:space="preserve"> dotačního programu v oblasti kultury na</w:t>
      </w:r>
      <w:r w:rsidR="008F4C76">
        <w:rPr>
          <w:bCs/>
        </w:rPr>
        <w:t> </w:t>
      </w:r>
      <w:r>
        <w:rPr>
          <w:bCs/>
        </w:rPr>
        <w:t>rok 202</w:t>
      </w:r>
      <w:r w:rsidR="00984E01">
        <w:rPr>
          <w:bCs/>
        </w:rPr>
        <w:t>6</w:t>
      </w:r>
      <w:r>
        <w:rPr>
          <w:bCs/>
        </w:rPr>
        <w:t xml:space="preserve"> </w:t>
      </w:r>
      <w:r w:rsidR="00812B8A">
        <w:rPr>
          <w:bCs/>
        </w:rPr>
        <w:t>–</w:t>
      </w:r>
      <w:r>
        <w:rPr>
          <w:bCs/>
        </w:rPr>
        <w:t xml:space="preserve"> </w:t>
      </w:r>
      <w:r w:rsidR="00812B8A">
        <w:rPr>
          <w:bCs/>
        </w:rPr>
        <w:t>ČINNOST</w:t>
      </w:r>
      <w:r w:rsidR="00812B8A">
        <w:rPr>
          <w:bCs/>
        </w:rPr>
        <w:tab/>
      </w:r>
      <w:r w:rsidRPr="005F3009">
        <w:rPr>
          <w:bCs/>
        </w:rPr>
        <w:t xml:space="preserve"> </w:t>
      </w:r>
      <w:r>
        <w:rPr>
          <w:bCs/>
        </w:rPr>
        <w:t xml:space="preserve">(včetně </w:t>
      </w:r>
      <w:r w:rsidRPr="00890993">
        <w:rPr>
          <w:bCs/>
        </w:rPr>
        <w:t>Pokyn</w:t>
      </w:r>
      <w:r>
        <w:rPr>
          <w:bCs/>
        </w:rPr>
        <w:t>ů</w:t>
      </w:r>
      <w:r w:rsidRPr="00890993">
        <w:rPr>
          <w:bCs/>
        </w:rPr>
        <w:t xml:space="preserve"> k přípravě návrhu rozpočtu</w:t>
      </w:r>
      <w:r>
        <w:rPr>
          <w:bCs/>
        </w:rPr>
        <w:t xml:space="preserve"> žádosti a vyúčtování dotace),</w:t>
      </w:r>
      <w:r w:rsidRPr="00890993">
        <w:rPr>
          <w:bCs/>
        </w:rPr>
        <w:t xml:space="preserve"> </w:t>
      </w:r>
      <w:r>
        <w:rPr>
          <w:bCs/>
        </w:rPr>
        <w:t xml:space="preserve">podmínkami ve Smlouvě o poskytnutí dotace (dále jen „Smlouva“) </w:t>
      </w:r>
      <w:r w:rsidRPr="008F4C76">
        <w:rPr>
          <w:bCs/>
        </w:rPr>
        <w:t>a Závaznými pokyny a podmínkami pro žadatele o dotace z rozpočtu statutárního města Plzně - Příloha č. 2 vnitřní říd</w:t>
      </w:r>
      <w:r w:rsidR="004F0E37">
        <w:rPr>
          <w:bCs/>
        </w:rPr>
        <w:t>i</w:t>
      </w:r>
      <w:r w:rsidRPr="008F4C76">
        <w:rPr>
          <w:bCs/>
        </w:rPr>
        <w:t>cí dokumentace Magistrátu města Plzně QS 61-27 Zásady poskytování dotací z rozpočtu statutárního města Plzně (dále</w:t>
      </w:r>
      <w:r w:rsidR="008F4C76" w:rsidRPr="008F4C76">
        <w:rPr>
          <w:bCs/>
        </w:rPr>
        <w:t> </w:t>
      </w:r>
      <w:r w:rsidRPr="008F4C76">
        <w:rPr>
          <w:bCs/>
        </w:rPr>
        <w:t>jen „Závazné pokyny“)</w:t>
      </w:r>
      <w:r w:rsidR="00C40FF5">
        <w:rPr>
          <w:bCs/>
        </w:rPr>
        <w:t>,</w:t>
      </w:r>
      <w:r w:rsidRPr="008F4C76">
        <w:rPr>
          <w:bCs/>
        </w:rPr>
        <w:t xml:space="preserve"> a to ve znění </w:t>
      </w:r>
      <w:r w:rsidRPr="00D30655">
        <w:rPr>
          <w:bCs/>
        </w:rPr>
        <w:t>přílohy č. 3 dotačního titulu č. </w:t>
      </w:r>
      <w:r w:rsidR="00D30655" w:rsidRPr="00D30655">
        <w:rPr>
          <w:bCs/>
        </w:rPr>
        <w:t>2</w:t>
      </w:r>
      <w:r w:rsidR="00256B2C">
        <w:rPr>
          <w:bCs/>
        </w:rPr>
        <w:t>5</w:t>
      </w:r>
      <w:r w:rsidR="00D30655" w:rsidRPr="00D30655">
        <w:rPr>
          <w:bCs/>
        </w:rPr>
        <w:t>00</w:t>
      </w:r>
      <w:r w:rsidR="00256B2C">
        <w:rPr>
          <w:bCs/>
        </w:rPr>
        <w:t>37</w:t>
      </w:r>
      <w:r w:rsidRPr="00D30655">
        <w:rPr>
          <w:bCs/>
        </w:rPr>
        <w:t xml:space="preserve"> -</w:t>
      </w:r>
      <w:r w:rsidRPr="008F4C76">
        <w:rPr>
          <w:bCs/>
        </w:rPr>
        <w:t xml:space="preserve"> </w:t>
      </w:r>
      <w:r w:rsidR="00E56B56" w:rsidRPr="00E56B56">
        <w:rPr>
          <w:bCs/>
        </w:rPr>
        <w:t>Jednoletý dotační program v oblasti kultury na rok 202</w:t>
      </w:r>
      <w:r w:rsidR="00984E01">
        <w:rPr>
          <w:bCs/>
        </w:rPr>
        <w:t>6</w:t>
      </w:r>
      <w:r w:rsidR="00E56B56" w:rsidRPr="00E56B56">
        <w:rPr>
          <w:bCs/>
        </w:rPr>
        <w:t xml:space="preserve"> – Podpora rozvoje a prezentace celoroční umělecké a kulturní činnosti</w:t>
      </w:r>
      <w:r w:rsidRPr="008F4C76">
        <w:rPr>
          <w:bCs/>
        </w:rPr>
        <w:t xml:space="preserve"> (dále jen „Dotační program“) zveřejněného poskytovatelem v aplikaci </w:t>
      </w:r>
      <w:proofErr w:type="spellStart"/>
      <w:r w:rsidRPr="008F4C76">
        <w:rPr>
          <w:bCs/>
        </w:rPr>
        <w:t>eDotace</w:t>
      </w:r>
      <w:proofErr w:type="spellEnd"/>
      <w:r w:rsidRPr="008F4C76">
        <w:rPr>
          <w:bCs/>
        </w:rPr>
        <w:t xml:space="preserve"> (https://dotace.plzen.eu).</w:t>
      </w:r>
    </w:p>
    <w:p w:rsidR="000E3F09" w:rsidRDefault="000E3F09" w:rsidP="000E3F09">
      <w:pPr>
        <w:spacing w:after="80"/>
        <w:ind w:right="23"/>
        <w:jc w:val="both"/>
        <w:rPr>
          <w:b/>
          <w:bCs/>
        </w:rPr>
      </w:pPr>
      <w:r w:rsidRPr="008F4C76">
        <w:rPr>
          <w:bCs/>
        </w:rPr>
        <w:t>Podle čl. 4.9</w:t>
      </w:r>
      <w:r w:rsidR="00D46EA4" w:rsidRPr="008F4C76">
        <w:rPr>
          <w:bCs/>
        </w:rPr>
        <w:t xml:space="preserve"> odst. </w:t>
      </w:r>
      <w:r w:rsidRPr="008F4C76">
        <w:rPr>
          <w:bCs/>
        </w:rPr>
        <w:t>2 Závazných pokynů příjemce podáním konečného vyúčtování prohlašuje, že</w:t>
      </w:r>
      <w:r w:rsidR="008F4C76" w:rsidRPr="008F4C76">
        <w:rPr>
          <w:bCs/>
        </w:rPr>
        <w:t> </w:t>
      </w:r>
      <w:r w:rsidRPr="008F4C76">
        <w:rPr>
          <w:bCs/>
        </w:rPr>
        <w:t>skutečnosti uvedené ve vyúčtování jsou pravdivé a že náklady příjemce</w:t>
      </w:r>
      <w:r w:rsidR="008F4C76" w:rsidRPr="008F4C76">
        <w:rPr>
          <w:bCs/>
        </w:rPr>
        <w:t>m</w:t>
      </w:r>
      <w:r w:rsidRPr="008F4C76">
        <w:rPr>
          <w:bCs/>
        </w:rPr>
        <w:t xml:space="preserve"> v tomto vyúčtování uvedené jako hrazené z dotace jsou ty, na jejichž úhradu byly použity finanční prostředky z dotace od</w:t>
      </w:r>
      <w:r w:rsidR="008F4C76" w:rsidRPr="008F4C76">
        <w:rPr>
          <w:bCs/>
        </w:rPr>
        <w:t> </w:t>
      </w:r>
      <w:r w:rsidRPr="008F4C76">
        <w:rPr>
          <w:bCs/>
        </w:rPr>
        <w:t xml:space="preserve">statutárního města Plzně. </w:t>
      </w:r>
      <w:r w:rsidRPr="008D3A71">
        <w:rPr>
          <w:b/>
          <w:bCs/>
        </w:rPr>
        <w:t xml:space="preserve">Tyto náklady jsou po smluvně stanoveném termínu pro </w:t>
      </w:r>
      <w:r w:rsidRPr="00D70443">
        <w:rPr>
          <w:b/>
          <w:bCs/>
        </w:rPr>
        <w:t xml:space="preserve">podání konečného </w:t>
      </w:r>
      <w:r>
        <w:rPr>
          <w:b/>
          <w:bCs/>
        </w:rPr>
        <w:t>vyúčtování považovány za </w:t>
      </w:r>
      <w:r w:rsidRPr="008D3A71">
        <w:rPr>
          <w:b/>
          <w:bCs/>
        </w:rPr>
        <w:t xml:space="preserve">definitivní a neměnné. </w:t>
      </w:r>
    </w:p>
    <w:p w:rsidR="000E3F09" w:rsidRPr="005F3009" w:rsidRDefault="000E3F09" w:rsidP="000E3F09">
      <w:pPr>
        <w:spacing w:before="120" w:after="80"/>
        <w:ind w:right="23"/>
        <w:jc w:val="both"/>
        <w:rPr>
          <w:b/>
          <w:bCs/>
        </w:rPr>
      </w:pPr>
      <w:r w:rsidRPr="00CF7D4B">
        <w:rPr>
          <w:b/>
          <w:bCs/>
        </w:rPr>
        <w:t xml:space="preserve">Náklady uplatňované k úhradě z poskytnuté dotace </w:t>
      </w:r>
      <w:r w:rsidRPr="00CF7D4B">
        <w:rPr>
          <w:bCs/>
        </w:rPr>
        <w:t xml:space="preserve">je příjemce povinen vést </w:t>
      </w:r>
      <w:r w:rsidRPr="00CF7D4B">
        <w:rPr>
          <w:b/>
          <w:bCs/>
        </w:rPr>
        <w:t xml:space="preserve">odděleně od ostatního účetnictví </w:t>
      </w:r>
      <w:r w:rsidRPr="00CF7D4B">
        <w:rPr>
          <w:bCs/>
        </w:rPr>
        <w:t xml:space="preserve">příjemce dotace. V analytické evidenci budou vedeny na zvláštních analytických účtech nebo na samostatném středisku či zakázce, </w:t>
      </w:r>
      <w:r w:rsidRPr="00CF7D4B">
        <w:rPr>
          <w:b/>
          <w:bCs/>
        </w:rPr>
        <w:t>minimálně však se speciálním označením originálů účetních dokladů ve formátu „Z dotace – město Plzeň + evidenční číslo smlouvy</w:t>
      </w:r>
      <w:r w:rsidR="00C17B88" w:rsidRPr="00CF7D4B">
        <w:rPr>
          <w:b/>
          <w:bCs/>
        </w:rPr>
        <w:t xml:space="preserve"> (202</w:t>
      </w:r>
      <w:r w:rsidR="00256B2C">
        <w:rPr>
          <w:b/>
          <w:bCs/>
        </w:rPr>
        <w:t>6</w:t>
      </w:r>
      <w:r w:rsidR="00C17B88" w:rsidRPr="00CF7D4B">
        <w:rPr>
          <w:b/>
          <w:bCs/>
        </w:rPr>
        <w:t>/00xxxx)</w:t>
      </w:r>
      <w:r w:rsidRPr="00CF7D4B">
        <w:rPr>
          <w:b/>
          <w:bCs/>
        </w:rPr>
        <w:t xml:space="preserve"> hrazeno …. Kč“, </w:t>
      </w:r>
      <w:r w:rsidRPr="00CF7D4B">
        <w:t>aby bylo průkazné, že k úhradě těchto nákladů byla použita dotace od statutárního města Plzně.</w:t>
      </w:r>
      <w:r w:rsidR="00CF7D4B" w:rsidRPr="00CF7D4B">
        <w:t xml:space="preserve"> Příjemci, kteří vedou pouze daňovou evidenci, budou postupovat analogicky.</w:t>
      </w:r>
    </w:p>
    <w:p w:rsidR="000E3F09" w:rsidRPr="00CF7D4B" w:rsidRDefault="00AB66D0" w:rsidP="000E3F09">
      <w:pPr>
        <w:spacing w:before="120" w:after="80"/>
        <w:ind w:right="23"/>
        <w:jc w:val="both"/>
      </w:pPr>
      <w:r>
        <w:t xml:space="preserve">Náklady uvedené jako hrazené z dotace musí </w:t>
      </w:r>
      <w:r>
        <w:rPr>
          <w:b/>
        </w:rPr>
        <w:t>věcně a časově souviset</w:t>
      </w:r>
      <w:r>
        <w:t xml:space="preserve"> s Předmětem smlouvy a dobou smluvně stanovenou pro použití dotace. </w:t>
      </w:r>
      <w:r w:rsidR="00256B2C">
        <w:t xml:space="preserve">V povinné příloze č. 1 – VYÚČTOVÁNÍ </w:t>
      </w:r>
      <w:bookmarkStart w:id="1" w:name="_GoBack"/>
      <w:bookmarkEnd w:id="1"/>
      <w:r>
        <w:t xml:space="preserve">– přehled nákladů uplatněných k úhradě z dotace musí mít tyto náklady uvedenou </w:t>
      </w:r>
      <w:r>
        <w:rPr>
          <w:b/>
        </w:rPr>
        <w:t>podrobnou specifikaci jednotlivých nákladů</w:t>
      </w:r>
      <w:r>
        <w:t xml:space="preserve"> – viz vzorová tabulka níže.</w:t>
      </w:r>
    </w:p>
    <w:p w:rsidR="000E3F09" w:rsidRDefault="000E3F09" w:rsidP="000E3F09">
      <w:pPr>
        <w:spacing w:before="120" w:after="80"/>
        <w:ind w:right="23"/>
        <w:jc w:val="both"/>
      </w:pPr>
      <w:r w:rsidRPr="00A132E2">
        <w:rPr>
          <w:b/>
          <w:u w:val="single"/>
        </w:rPr>
        <w:t>Věcná</w:t>
      </w:r>
      <w:r w:rsidRPr="000A16C6">
        <w:rPr>
          <w:b/>
        </w:rPr>
        <w:t xml:space="preserve"> </w:t>
      </w:r>
      <w:r>
        <w:rPr>
          <w:b/>
        </w:rPr>
        <w:t>specifikace</w:t>
      </w:r>
      <w:r w:rsidRPr="000A16C6">
        <w:rPr>
          <w:b/>
        </w:rPr>
        <w:t xml:space="preserve"> náklad</w:t>
      </w:r>
      <w:r>
        <w:rPr>
          <w:b/>
        </w:rPr>
        <w:t>u</w:t>
      </w:r>
      <w:r w:rsidRPr="000A16C6">
        <w:t xml:space="preserve"> </w:t>
      </w:r>
      <w:r w:rsidR="00CF7D4B">
        <w:t>–</w:t>
      </w:r>
      <w:r w:rsidRPr="000A16C6">
        <w:t xml:space="preserve"> z popisu nákladu musí být jasně zřejmý obsah a účel nákupu/služby, specifikovaný druh, věc, počet, příp. objem tohoto nákupu/služby. </w:t>
      </w:r>
    </w:p>
    <w:p w:rsidR="000E3F09" w:rsidRDefault="000E3F09" w:rsidP="000E3F09">
      <w:pPr>
        <w:spacing w:before="120" w:after="80"/>
        <w:ind w:right="23"/>
        <w:jc w:val="both"/>
      </w:pPr>
      <w:r w:rsidRPr="00A132E2">
        <w:rPr>
          <w:b/>
          <w:u w:val="single"/>
        </w:rPr>
        <w:t>Časová</w:t>
      </w:r>
      <w:r w:rsidRPr="000A16C6">
        <w:rPr>
          <w:b/>
        </w:rPr>
        <w:t xml:space="preserve"> </w:t>
      </w:r>
      <w:r>
        <w:rPr>
          <w:b/>
        </w:rPr>
        <w:t>specifikace</w:t>
      </w:r>
      <w:r w:rsidRPr="000A16C6">
        <w:rPr>
          <w:b/>
        </w:rPr>
        <w:t xml:space="preserve"> nákladu</w:t>
      </w:r>
      <w:r w:rsidRPr="000A16C6">
        <w:t xml:space="preserve"> </w:t>
      </w:r>
      <w:r>
        <w:t>–</w:t>
      </w:r>
      <w:r w:rsidRPr="000A16C6">
        <w:t xml:space="preserve"> </w:t>
      </w:r>
      <w:r>
        <w:t xml:space="preserve">datum konání akce, období provedení práce apod. </w:t>
      </w:r>
    </w:p>
    <w:p w:rsidR="000E3F09" w:rsidRPr="003E2591" w:rsidRDefault="000E3F09" w:rsidP="000E3F09">
      <w:pPr>
        <w:spacing w:after="80"/>
        <w:ind w:right="23"/>
        <w:jc w:val="both"/>
      </w:pPr>
      <w:r w:rsidRPr="003E2591">
        <w:t xml:space="preserve">Přehled nákladů bude </w:t>
      </w:r>
      <w:r w:rsidRPr="00206BE4">
        <w:rPr>
          <w:b/>
          <w:bCs/>
        </w:rPr>
        <w:t>rozdělen</w:t>
      </w:r>
      <w:r w:rsidRPr="003E2591">
        <w:t xml:space="preserve"> </w:t>
      </w:r>
      <w:r w:rsidRPr="003E2591">
        <w:rPr>
          <w:b/>
          <w:bCs/>
        </w:rPr>
        <w:t xml:space="preserve">podle jednotlivých skupin nákladů </w:t>
      </w:r>
      <w:r w:rsidR="00CF7D4B">
        <w:t>–</w:t>
      </w:r>
      <w:r>
        <w:t xml:space="preserve"> </w:t>
      </w:r>
      <w:r w:rsidRPr="003E2591">
        <w:t xml:space="preserve">viz legenda </w:t>
      </w:r>
      <w:r w:rsidRPr="003E2591">
        <w:rPr>
          <w:b/>
          <w:bCs/>
          <w:i/>
          <w:iCs/>
        </w:rPr>
        <w:t>*</w:t>
      </w:r>
      <w:r w:rsidRPr="002B0122">
        <w:rPr>
          <w:b/>
          <w:bCs/>
          <w:i/>
          <w:iCs/>
        </w:rPr>
        <w:t>)</w:t>
      </w:r>
      <w:r w:rsidRPr="003E2591">
        <w:t xml:space="preserve"> - </w:t>
      </w:r>
      <w:r w:rsidRPr="003E2591">
        <w:rPr>
          <w:b/>
          <w:bCs/>
        </w:rPr>
        <w:t>ve stejné struktuře</w:t>
      </w:r>
      <w:r w:rsidRPr="003E2591">
        <w:t xml:space="preserve"> </w:t>
      </w:r>
      <w:r w:rsidRPr="003E2591">
        <w:rPr>
          <w:b/>
          <w:bCs/>
        </w:rPr>
        <w:t>jako je P</w:t>
      </w:r>
      <w:r w:rsidR="003F6D1F">
        <w:rPr>
          <w:b/>
          <w:bCs/>
        </w:rPr>
        <w:t>ředpokládaný</w:t>
      </w:r>
      <w:r w:rsidRPr="003E2591">
        <w:rPr>
          <w:b/>
          <w:bCs/>
        </w:rPr>
        <w:t xml:space="preserve"> </w:t>
      </w:r>
      <w:r w:rsidRPr="00AE0BF2">
        <w:rPr>
          <w:b/>
          <w:bCs/>
        </w:rPr>
        <w:t xml:space="preserve">rozpočet </w:t>
      </w:r>
      <w:r w:rsidR="003F6D1F">
        <w:rPr>
          <w:b/>
          <w:bCs/>
        </w:rPr>
        <w:t>činnosti</w:t>
      </w:r>
      <w:r>
        <w:rPr>
          <w:b/>
          <w:bCs/>
        </w:rPr>
        <w:t xml:space="preserve"> </w:t>
      </w:r>
      <w:r w:rsidRPr="00D17B3C">
        <w:rPr>
          <w:bCs/>
        </w:rPr>
        <w:t xml:space="preserve">(Příloha č. 1 </w:t>
      </w:r>
      <w:r w:rsidR="009A5FF3">
        <w:rPr>
          <w:bCs/>
        </w:rPr>
        <w:t>S</w:t>
      </w:r>
      <w:r w:rsidRPr="00D17B3C">
        <w:rPr>
          <w:bCs/>
        </w:rPr>
        <w:t>mlouvy).</w:t>
      </w:r>
      <w:r>
        <w:t xml:space="preserve"> M</w:t>
      </w:r>
      <w:r w:rsidRPr="003B5447">
        <w:t>usí být uvedeny součty</w:t>
      </w:r>
      <w:r w:rsidR="009A5FF3">
        <w:t xml:space="preserve"> nákladů</w:t>
      </w:r>
      <w:r w:rsidRPr="003B5447">
        <w:t xml:space="preserve"> jednotlivých nákladových skupin i </w:t>
      </w:r>
      <w:r>
        <w:t xml:space="preserve">celkový </w:t>
      </w:r>
      <w:r w:rsidRPr="003B5447">
        <w:t>součet nákladů předloženého vyúčtování dotace.</w:t>
      </w:r>
    </w:p>
    <w:p w:rsidR="000D036B" w:rsidRDefault="000E3F09" w:rsidP="000D036B">
      <w:pPr>
        <w:spacing w:after="80"/>
        <w:ind w:right="23"/>
        <w:jc w:val="both"/>
      </w:pPr>
      <w:r w:rsidRPr="003E2591">
        <w:rPr>
          <w:b/>
          <w:bCs/>
          <w:i/>
          <w:iCs/>
        </w:rPr>
        <w:t xml:space="preserve">*) </w:t>
      </w:r>
      <w:r w:rsidRPr="003E2591">
        <w:rPr>
          <w:b/>
          <w:bCs/>
          <w:i/>
          <w:iCs/>
          <w:u w:val="single"/>
        </w:rPr>
        <w:t>Legenda</w:t>
      </w:r>
      <w:r w:rsidRPr="003E2591">
        <w:t xml:space="preserve">: </w:t>
      </w:r>
      <w:r w:rsidRPr="003E2591">
        <w:rPr>
          <w:b/>
          <w:bCs/>
        </w:rPr>
        <w:t>I.</w:t>
      </w:r>
      <w:r w:rsidRPr="003E2591">
        <w:t xml:space="preserve"> - Spotřebované nákupy, </w:t>
      </w:r>
      <w:r w:rsidRPr="003E2591">
        <w:rPr>
          <w:b/>
          <w:bCs/>
        </w:rPr>
        <w:t>II.</w:t>
      </w:r>
      <w:r w:rsidRPr="003E2591">
        <w:t xml:space="preserve"> - Služby, </w:t>
      </w:r>
      <w:r w:rsidRPr="003E2591">
        <w:rPr>
          <w:b/>
          <w:bCs/>
        </w:rPr>
        <w:t>III.</w:t>
      </w:r>
      <w:r w:rsidRPr="003E2591">
        <w:t xml:space="preserve"> - Osobní náklady, </w:t>
      </w:r>
      <w:r w:rsidRPr="003E2591">
        <w:rPr>
          <w:b/>
          <w:bCs/>
        </w:rPr>
        <w:t>IV.</w:t>
      </w:r>
      <w:r w:rsidRPr="003E2591">
        <w:t xml:space="preserve"> - Ostatní nemateriální náklady</w:t>
      </w:r>
    </w:p>
    <w:p w:rsidR="00B30766" w:rsidRDefault="00172478" w:rsidP="000E3F09">
      <w:pPr>
        <w:spacing w:after="80"/>
        <w:ind w:right="23"/>
        <w:jc w:val="both"/>
        <w:rPr>
          <w:noProof/>
        </w:rPr>
      </w:pPr>
      <w:r>
        <w:rPr>
          <w:noProof/>
        </w:rPr>
        <w:drawing>
          <wp:inline distT="0" distB="0" distL="0" distR="0" wp14:anchorId="0C0310AA" wp14:editId="6CA31150">
            <wp:extent cx="5759450" cy="1888604"/>
            <wp:effectExtent l="0" t="0" r="0" b="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t="7670" b="7526"/>
                    <a:stretch/>
                  </pic:blipFill>
                  <pic:spPr bwMode="auto">
                    <a:xfrm>
                      <a:off x="0" y="0"/>
                      <a:ext cx="5759450" cy="18886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30766" w:rsidSect="00172478">
      <w:headerReference w:type="first" r:id="rId7"/>
      <w:pgSz w:w="11906" w:h="16838" w:code="9"/>
      <w:pgMar w:top="1276" w:right="1418" w:bottom="709" w:left="1418" w:header="142" w:footer="12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1AE5" w:rsidRDefault="008C1AE5" w:rsidP="000E3F09">
      <w:pPr>
        <w:spacing w:after="0" w:line="240" w:lineRule="auto"/>
      </w:pPr>
      <w:r>
        <w:separator/>
      </w:r>
    </w:p>
  </w:endnote>
  <w:endnote w:type="continuationSeparator" w:id="0">
    <w:p w:rsidR="008C1AE5" w:rsidRDefault="008C1AE5" w:rsidP="000E3F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1AE5" w:rsidRDefault="008C1AE5" w:rsidP="000E3F09">
      <w:pPr>
        <w:spacing w:after="0" w:line="240" w:lineRule="auto"/>
      </w:pPr>
      <w:r>
        <w:separator/>
      </w:r>
    </w:p>
  </w:footnote>
  <w:footnote w:type="continuationSeparator" w:id="0">
    <w:p w:rsidR="008C1AE5" w:rsidRDefault="008C1AE5" w:rsidP="000E3F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2478" w:rsidRDefault="00172478" w:rsidP="000D036B">
    <w:pPr>
      <w:autoSpaceDE w:val="0"/>
      <w:autoSpaceDN w:val="0"/>
      <w:adjustRightInd w:val="0"/>
      <w:spacing w:after="0" w:line="200" w:lineRule="exact"/>
      <w:rPr>
        <w:rFonts w:ascii="Arial" w:hAnsi="Arial" w:cs="Arial"/>
        <w:sz w:val="16"/>
        <w:szCs w:val="16"/>
      </w:rPr>
    </w:pPr>
  </w:p>
  <w:p w:rsidR="000D036B" w:rsidRDefault="00252023" w:rsidP="000D036B">
    <w:pPr>
      <w:autoSpaceDE w:val="0"/>
      <w:autoSpaceDN w:val="0"/>
      <w:adjustRightInd w:val="0"/>
      <w:spacing w:after="0" w:line="200" w:lineRule="exact"/>
      <w:rPr>
        <w:rFonts w:ascii="Arial" w:hAnsi="Arial" w:cs="Arial"/>
        <w:sz w:val="16"/>
        <w:szCs w:val="16"/>
      </w:rPr>
    </w:pPr>
    <w:bookmarkStart w:id="2" w:name="_Hlk141692585"/>
    <w:bookmarkStart w:id="3" w:name="_Hlk141692586"/>
    <w:r>
      <w:rPr>
        <w:noProof/>
      </w:rPr>
      <w:drawing>
        <wp:anchor distT="0" distB="0" distL="114300" distR="114300" simplePos="0" relativeHeight="251659264" behindDoc="1" locked="0" layoutInCell="1" allowOverlap="1" wp14:anchorId="5841976F" wp14:editId="675B67F2">
          <wp:simplePos x="0" y="0"/>
          <wp:positionH relativeFrom="margin">
            <wp:align>right</wp:align>
          </wp:positionH>
          <wp:positionV relativeFrom="paragraph">
            <wp:posOffset>75565</wp:posOffset>
          </wp:positionV>
          <wp:extent cx="1284605" cy="356235"/>
          <wp:effectExtent l="0" t="0" r="0" b="0"/>
          <wp:wrapTight wrapText="bothSides">
            <wp:wrapPolygon edited="0">
              <wp:start x="10570" y="1155"/>
              <wp:lineTo x="0" y="4620"/>
              <wp:lineTo x="0" y="15016"/>
              <wp:lineTo x="10570" y="19636"/>
              <wp:lineTo x="20821" y="19636"/>
              <wp:lineTo x="20821" y="1155"/>
              <wp:lineTo x="10570" y="1155"/>
            </wp:wrapPolygon>
          </wp:wrapTight>
          <wp:docPr id="7" name="Obrázek 7" descr="Plzen_mesto_B_RGB_pozitiv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ek 10" descr="Plzen_mesto_B_RGB_pozitiv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167"/>
                  <a:stretch>
                    <a:fillRect/>
                  </a:stretch>
                </pic:blipFill>
                <pic:spPr bwMode="auto">
                  <a:xfrm>
                    <a:off x="0" y="0"/>
                    <a:ext cx="1284605" cy="3562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sz w:val="16"/>
        <w:szCs w:val="16"/>
      </w:rPr>
      <w:t>Statutární město Plzeň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</w:p>
  <w:p w:rsidR="00252023" w:rsidRPr="000D036B" w:rsidRDefault="00252023" w:rsidP="000D036B">
    <w:pPr>
      <w:autoSpaceDE w:val="0"/>
      <w:autoSpaceDN w:val="0"/>
      <w:adjustRightInd w:val="0"/>
      <w:spacing w:after="0" w:line="200" w:lineRule="exact"/>
      <w:rPr>
        <w:rFonts w:ascii="Arial" w:hAnsi="Arial" w:cs="Arial"/>
        <w:sz w:val="16"/>
        <w:szCs w:val="16"/>
      </w:rPr>
    </w:pPr>
    <w:r>
      <w:rPr>
        <w:rFonts w:ascii="Arial" w:hAnsi="Arial" w:cs="Arial"/>
        <w:bCs/>
        <w:sz w:val="16"/>
        <w:szCs w:val="16"/>
      </w:rPr>
      <w:t>Magistrát města Plzně</w:t>
    </w:r>
  </w:p>
  <w:p w:rsidR="00252023" w:rsidRPr="00B411C0" w:rsidRDefault="00252023" w:rsidP="00252023">
    <w:pPr>
      <w:spacing w:after="0" w:line="200" w:lineRule="exact"/>
      <w:rPr>
        <w:rFonts w:ascii="Arial" w:hAnsi="Arial" w:cs="Arial"/>
        <w:bCs/>
        <w:sz w:val="16"/>
        <w:szCs w:val="16"/>
      </w:rPr>
    </w:pPr>
    <w:r w:rsidRPr="00B411C0">
      <w:rPr>
        <w:rFonts w:ascii="Arial" w:hAnsi="Arial" w:cs="Arial"/>
        <w:bCs/>
        <w:sz w:val="16"/>
        <w:szCs w:val="16"/>
      </w:rPr>
      <w:t>Odbor kultury</w:t>
    </w:r>
  </w:p>
  <w:p w:rsidR="00252023" w:rsidRPr="005956D8" w:rsidRDefault="00252023" w:rsidP="00252023">
    <w:pPr>
      <w:spacing w:after="0" w:line="200" w:lineRule="exact"/>
      <w:rPr>
        <w:rFonts w:ascii="Arial" w:hAnsi="Arial" w:cs="Arial"/>
        <w:bCs/>
        <w:sz w:val="16"/>
        <w:szCs w:val="16"/>
      </w:rPr>
    </w:pPr>
    <w:r w:rsidRPr="00B411C0">
      <w:rPr>
        <w:rFonts w:ascii="Arial" w:hAnsi="Arial" w:cs="Arial"/>
        <w:bCs/>
        <w:sz w:val="16"/>
        <w:szCs w:val="16"/>
      </w:rPr>
      <w:t>Kopeckého sady 11</w:t>
    </w:r>
  </w:p>
  <w:p w:rsidR="00252023" w:rsidRDefault="00252023" w:rsidP="00252023">
    <w:pPr>
      <w:spacing w:after="0" w:line="200" w:lineRule="exact"/>
      <w:rPr>
        <w:rFonts w:ascii="Arial" w:hAnsi="Arial" w:cs="Arial"/>
        <w:bCs/>
        <w:sz w:val="16"/>
        <w:szCs w:val="16"/>
      </w:rPr>
    </w:pPr>
    <w:r w:rsidRPr="005956D8">
      <w:rPr>
        <w:rFonts w:ascii="Arial" w:hAnsi="Arial" w:cs="Arial"/>
        <w:bCs/>
        <w:sz w:val="16"/>
        <w:szCs w:val="16"/>
      </w:rPr>
      <w:t>3</w:t>
    </w:r>
    <w:r>
      <w:rPr>
        <w:rFonts w:ascii="Arial" w:hAnsi="Arial" w:cs="Arial"/>
        <w:bCs/>
        <w:sz w:val="16"/>
        <w:szCs w:val="16"/>
      </w:rPr>
      <w:t>06 32</w:t>
    </w:r>
    <w:r w:rsidRPr="005956D8">
      <w:rPr>
        <w:rFonts w:ascii="Arial" w:hAnsi="Arial" w:cs="Arial"/>
        <w:bCs/>
        <w:sz w:val="16"/>
        <w:szCs w:val="16"/>
      </w:rPr>
      <w:t xml:space="preserve"> Plzeň</w:t>
    </w:r>
  </w:p>
  <w:bookmarkEnd w:id="2"/>
  <w:bookmarkEnd w:id="3"/>
  <w:p w:rsidR="00252023" w:rsidRDefault="00252023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3F09"/>
    <w:rsid w:val="00050D37"/>
    <w:rsid w:val="000800BC"/>
    <w:rsid w:val="000D036B"/>
    <w:rsid w:val="000E3F09"/>
    <w:rsid w:val="00172478"/>
    <w:rsid w:val="00252023"/>
    <w:rsid w:val="00256B2C"/>
    <w:rsid w:val="003203FC"/>
    <w:rsid w:val="00335F18"/>
    <w:rsid w:val="003F6D1F"/>
    <w:rsid w:val="00406F95"/>
    <w:rsid w:val="0042418B"/>
    <w:rsid w:val="00445F8B"/>
    <w:rsid w:val="00481700"/>
    <w:rsid w:val="004D7D84"/>
    <w:rsid w:val="004F0E37"/>
    <w:rsid w:val="00595244"/>
    <w:rsid w:val="0060594D"/>
    <w:rsid w:val="006D6F5F"/>
    <w:rsid w:val="00743D7D"/>
    <w:rsid w:val="00812B8A"/>
    <w:rsid w:val="008B3B2A"/>
    <w:rsid w:val="008C1AE5"/>
    <w:rsid w:val="008C23B4"/>
    <w:rsid w:val="008D3F8C"/>
    <w:rsid w:val="008F4C76"/>
    <w:rsid w:val="00984E01"/>
    <w:rsid w:val="009A5FF3"/>
    <w:rsid w:val="00A6712E"/>
    <w:rsid w:val="00AB66D0"/>
    <w:rsid w:val="00AE7CC0"/>
    <w:rsid w:val="00B84724"/>
    <w:rsid w:val="00C17B88"/>
    <w:rsid w:val="00C20D9D"/>
    <w:rsid w:val="00C365AD"/>
    <w:rsid w:val="00C40977"/>
    <w:rsid w:val="00C40FF5"/>
    <w:rsid w:val="00CA1BB1"/>
    <w:rsid w:val="00CF7D4B"/>
    <w:rsid w:val="00D30655"/>
    <w:rsid w:val="00D46EA4"/>
    <w:rsid w:val="00E56B56"/>
    <w:rsid w:val="00F24BC5"/>
    <w:rsid w:val="00F73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CAAAF2"/>
  <w15:chartTrackingRefBased/>
  <w15:docId w15:val="{8D972AC0-B234-40D9-8C3E-981793C47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E3F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3F09"/>
  </w:style>
  <w:style w:type="paragraph" w:styleId="Zpat">
    <w:name w:val="footer"/>
    <w:basedOn w:val="Normln"/>
    <w:link w:val="ZpatChar"/>
    <w:uiPriority w:val="99"/>
    <w:unhideWhenUsed/>
    <w:rsid w:val="000E3F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3F09"/>
  </w:style>
  <w:style w:type="paragraph" w:styleId="Zkladntext2">
    <w:name w:val="Body Text 2"/>
    <w:basedOn w:val="Normln"/>
    <w:link w:val="Zkladntext2Char"/>
    <w:rsid w:val="000E3F0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customStyle="1" w:styleId="Zkladntext2Char">
    <w:name w:val="Základní text 2 Char"/>
    <w:basedOn w:val="Standardnpsmoodstavce"/>
    <w:link w:val="Zkladntext2"/>
    <w:rsid w:val="000E3F09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241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241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426</Words>
  <Characters>2515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SITMP</Company>
  <LinksUpToDate>false</LinksUpToDate>
  <CharactersWithSpaces>2936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Sladká Poláková Martina</dc:creator>
  <cp:keywords/>
  <dc:description/>
  <cp:lastModifiedBy>Žáčková Jarmila</cp:lastModifiedBy>
  <cp:revision>2</cp:revision>
  <cp:lastPrinted>2023-07-20T09:22:00Z</cp:lastPrinted>
  <dcterms:created xsi:type="dcterms:W3CDTF">2025-09-02T11:37:00Z</dcterms:created>
  <dcterms:modified xsi:type="dcterms:W3CDTF">2025-09-02T11:37:00Z</dcterms:modified>
</cp:coreProperties>
</file>